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E3E5" w14:textId="77777777" w:rsidR="005F1C09" w:rsidRDefault="00097C12" w:rsidP="005F1C09">
      <w:pPr>
        <w:ind w:left="1350" w:hanging="1350"/>
        <w:jc w:val="center"/>
        <w:rPr>
          <w:rFonts w:asciiTheme="majorHAnsi" w:hAnsiTheme="majorHAnsi" w:cstheme="majorHAnsi"/>
          <w:b/>
          <w:sz w:val="22"/>
          <w:szCs w:val="22"/>
        </w:rPr>
      </w:pPr>
      <w:bookmarkStart w:id="0" w:name="_GoBack"/>
      <w:bookmarkEnd w:id="0"/>
      <w:r w:rsidRPr="00790D55">
        <w:rPr>
          <w:rFonts w:asciiTheme="majorHAnsi" w:hAnsiTheme="majorHAnsi" w:cstheme="majorHAnsi"/>
          <w:b/>
          <w:sz w:val="22"/>
          <w:szCs w:val="22"/>
        </w:rPr>
        <w:t xml:space="preserve">Families’ Ascent </w:t>
      </w:r>
      <w:proofErr w:type="gramStart"/>
      <w:r w:rsidRPr="00790D55">
        <w:rPr>
          <w:rFonts w:asciiTheme="majorHAnsi" w:hAnsiTheme="majorHAnsi" w:cstheme="majorHAnsi"/>
          <w:b/>
          <w:sz w:val="22"/>
          <w:szCs w:val="22"/>
        </w:rPr>
        <w:t>To</w:t>
      </w:r>
      <w:proofErr w:type="gramEnd"/>
      <w:r w:rsidRPr="00790D55">
        <w:rPr>
          <w:rFonts w:asciiTheme="majorHAnsi" w:hAnsiTheme="majorHAnsi" w:cstheme="majorHAnsi"/>
          <w:b/>
          <w:sz w:val="22"/>
          <w:szCs w:val="22"/>
        </w:rPr>
        <w:t xml:space="preserve"> Economic Security (FATES): </w:t>
      </w:r>
    </w:p>
    <w:p w14:paraId="4F21BC5D" w14:textId="2F4C9093" w:rsidR="00207B78" w:rsidRPr="00790D55" w:rsidRDefault="00097C12" w:rsidP="005F1C09">
      <w:pPr>
        <w:ind w:left="1350" w:hanging="1350"/>
        <w:jc w:val="center"/>
        <w:rPr>
          <w:rFonts w:asciiTheme="majorHAnsi" w:hAnsiTheme="majorHAnsi" w:cstheme="majorHAnsi"/>
          <w:b/>
          <w:sz w:val="22"/>
          <w:szCs w:val="22"/>
        </w:rPr>
      </w:pPr>
      <w:r w:rsidRPr="00790D55">
        <w:rPr>
          <w:rFonts w:asciiTheme="majorHAnsi" w:hAnsiTheme="majorHAnsi" w:cstheme="majorHAnsi"/>
          <w:b/>
          <w:sz w:val="22"/>
          <w:szCs w:val="22"/>
        </w:rPr>
        <w:t xml:space="preserve">Integrating Child Care and Workforce </w:t>
      </w:r>
      <w:r w:rsidR="00207B78" w:rsidRPr="00790D55">
        <w:rPr>
          <w:rFonts w:asciiTheme="majorHAnsi" w:hAnsiTheme="majorHAnsi" w:cstheme="majorHAnsi"/>
          <w:b/>
          <w:sz w:val="22"/>
          <w:szCs w:val="22"/>
        </w:rPr>
        <w:t xml:space="preserve">Systems </w:t>
      </w:r>
      <w:r w:rsidRPr="00790D55">
        <w:rPr>
          <w:rFonts w:asciiTheme="majorHAnsi" w:hAnsiTheme="majorHAnsi" w:cstheme="majorHAnsi"/>
          <w:b/>
          <w:sz w:val="22"/>
          <w:szCs w:val="22"/>
        </w:rPr>
        <w:t xml:space="preserve">to Strengthen </w:t>
      </w:r>
      <w:r w:rsidR="00F774F5">
        <w:rPr>
          <w:rFonts w:asciiTheme="majorHAnsi" w:hAnsiTheme="majorHAnsi" w:cstheme="majorHAnsi"/>
          <w:b/>
          <w:sz w:val="22"/>
          <w:szCs w:val="22"/>
        </w:rPr>
        <w:t>Outcomes for</w:t>
      </w:r>
      <w:r w:rsidRPr="00790D55">
        <w:rPr>
          <w:rFonts w:asciiTheme="majorHAnsi" w:hAnsiTheme="majorHAnsi" w:cstheme="majorHAnsi"/>
          <w:b/>
          <w:sz w:val="22"/>
          <w:szCs w:val="22"/>
        </w:rPr>
        <w:t xml:space="preserve"> Children and Families</w:t>
      </w:r>
    </w:p>
    <w:p w14:paraId="4FC38F47" w14:textId="77777777" w:rsidR="00E84A23" w:rsidRPr="00790D55" w:rsidRDefault="00E84A23" w:rsidP="009922F6">
      <w:pPr>
        <w:rPr>
          <w:rFonts w:asciiTheme="majorHAnsi" w:hAnsiTheme="majorHAnsi" w:cstheme="majorHAnsi"/>
          <w:sz w:val="22"/>
          <w:szCs w:val="22"/>
        </w:rPr>
      </w:pPr>
    </w:p>
    <w:p w14:paraId="4DD9D1A7" w14:textId="77777777" w:rsidR="00401036" w:rsidRDefault="00401036" w:rsidP="001E5F56">
      <w:pPr>
        <w:spacing w:line="276" w:lineRule="auto"/>
        <w:rPr>
          <w:rFonts w:asciiTheme="majorHAnsi" w:hAnsiTheme="majorHAnsi" w:cstheme="majorHAnsi"/>
          <w:b/>
          <w:sz w:val="22"/>
          <w:szCs w:val="22"/>
        </w:rPr>
      </w:pPr>
      <w:r>
        <w:rPr>
          <w:rFonts w:asciiTheme="majorHAnsi" w:hAnsiTheme="majorHAnsi" w:cstheme="majorHAnsi"/>
          <w:b/>
          <w:sz w:val="22"/>
          <w:szCs w:val="22"/>
        </w:rPr>
        <w:t>Background</w:t>
      </w:r>
    </w:p>
    <w:p w14:paraId="35C2A9E1" w14:textId="52C42BEF" w:rsidR="006538FD" w:rsidRPr="00401036" w:rsidRDefault="00D212B0" w:rsidP="001E5F56">
      <w:pPr>
        <w:spacing w:line="276" w:lineRule="auto"/>
        <w:rPr>
          <w:rFonts w:asciiTheme="majorHAnsi" w:hAnsiTheme="majorHAnsi" w:cstheme="majorHAnsi"/>
          <w:b/>
          <w:sz w:val="22"/>
          <w:szCs w:val="22"/>
        </w:rPr>
      </w:pPr>
      <w:r w:rsidRPr="00790D55">
        <w:rPr>
          <w:rFonts w:asciiTheme="majorHAnsi" w:hAnsiTheme="majorHAnsi" w:cstheme="majorHAnsi"/>
          <w:sz w:val="22"/>
          <w:szCs w:val="22"/>
        </w:rPr>
        <w:t>The</w:t>
      </w:r>
      <w:r w:rsidR="006538FD" w:rsidRPr="00790D55">
        <w:rPr>
          <w:rFonts w:asciiTheme="majorHAnsi" w:hAnsiTheme="majorHAnsi" w:cstheme="majorHAnsi"/>
          <w:sz w:val="22"/>
          <w:szCs w:val="22"/>
        </w:rPr>
        <w:t xml:space="preserve"> Florida Children’s Council</w:t>
      </w:r>
      <w:r w:rsidR="0099493C">
        <w:rPr>
          <w:rFonts w:asciiTheme="majorHAnsi" w:hAnsiTheme="majorHAnsi" w:cstheme="majorHAnsi"/>
          <w:sz w:val="22"/>
          <w:szCs w:val="22"/>
        </w:rPr>
        <w:t xml:space="preserve">, in partnership with </w:t>
      </w:r>
      <w:r w:rsidR="000C2481">
        <w:rPr>
          <w:rFonts w:asciiTheme="majorHAnsi" w:hAnsiTheme="majorHAnsi" w:cstheme="majorHAnsi"/>
          <w:sz w:val="22"/>
          <w:szCs w:val="22"/>
        </w:rPr>
        <w:t>the Children’s Services Councils, CareerSource, and Early Learning Coalitions of Broward, Palm Beach, Martin and St. Lucie counties will</w:t>
      </w:r>
      <w:r w:rsidR="006538FD" w:rsidRPr="00790D55">
        <w:rPr>
          <w:rFonts w:asciiTheme="majorHAnsi" w:hAnsiTheme="majorHAnsi" w:cstheme="majorHAnsi"/>
          <w:sz w:val="22"/>
          <w:szCs w:val="22"/>
        </w:rPr>
        <w:t xml:space="preserve"> </w:t>
      </w:r>
      <w:r w:rsidRPr="00790D55">
        <w:rPr>
          <w:rFonts w:asciiTheme="majorHAnsi" w:hAnsiTheme="majorHAnsi" w:cstheme="majorHAnsi"/>
          <w:sz w:val="22"/>
          <w:szCs w:val="22"/>
        </w:rPr>
        <w:t>implement</w:t>
      </w:r>
      <w:r w:rsidR="006538FD" w:rsidRPr="00790D55">
        <w:rPr>
          <w:rFonts w:asciiTheme="majorHAnsi" w:hAnsiTheme="majorHAnsi" w:cstheme="majorHAnsi"/>
          <w:sz w:val="22"/>
          <w:szCs w:val="22"/>
        </w:rPr>
        <w:t xml:space="preserve"> a comprehensive platform designed to reduce poverty and </w:t>
      </w:r>
      <w:r w:rsidR="00E77EC0" w:rsidRPr="00790D55">
        <w:rPr>
          <w:rFonts w:asciiTheme="majorHAnsi" w:hAnsiTheme="majorHAnsi" w:cstheme="majorHAnsi"/>
          <w:sz w:val="22"/>
          <w:szCs w:val="22"/>
        </w:rPr>
        <w:t>strengthen families</w:t>
      </w:r>
      <w:r w:rsidR="006538FD" w:rsidRPr="00790D55">
        <w:rPr>
          <w:rFonts w:asciiTheme="majorHAnsi" w:hAnsiTheme="majorHAnsi" w:cstheme="majorHAnsi"/>
          <w:sz w:val="22"/>
          <w:szCs w:val="22"/>
        </w:rPr>
        <w:t xml:space="preserve"> by integrating child care and workforce </w:t>
      </w:r>
      <w:r w:rsidR="00B5579A" w:rsidRPr="00790D55">
        <w:rPr>
          <w:rFonts w:asciiTheme="majorHAnsi" w:hAnsiTheme="majorHAnsi" w:cstheme="majorHAnsi"/>
          <w:sz w:val="22"/>
          <w:szCs w:val="22"/>
        </w:rPr>
        <w:t xml:space="preserve">services </w:t>
      </w:r>
      <w:r w:rsidR="006538FD" w:rsidRPr="00790D55">
        <w:rPr>
          <w:rFonts w:asciiTheme="majorHAnsi" w:hAnsiTheme="majorHAnsi" w:cstheme="majorHAnsi"/>
          <w:sz w:val="22"/>
          <w:szCs w:val="22"/>
        </w:rPr>
        <w:t xml:space="preserve">more coherently. </w:t>
      </w:r>
    </w:p>
    <w:p w14:paraId="29E3D668" w14:textId="77777777" w:rsidR="00E60438" w:rsidRPr="00790D55" w:rsidRDefault="00E60438" w:rsidP="009922F6">
      <w:pPr>
        <w:rPr>
          <w:rFonts w:asciiTheme="majorHAnsi" w:hAnsiTheme="majorHAnsi" w:cstheme="majorHAnsi"/>
          <w:sz w:val="22"/>
          <w:szCs w:val="22"/>
        </w:rPr>
      </w:pPr>
    </w:p>
    <w:p w14:paraId="233A906F" w14:textId="1FEA2232" w:rsidR="008C4D09" w:rsidRPr="009464A4" w:rsidRDefault="00E60438" w:rsidP="008C4D09">
      <w:pPr>
        <w:spacing w:line="276" w:lineRule="auto"/>
        <w:rPr>
          <w:rFonts w:asciiTheme="majorHAnsi" w:hAnsiTheme="majorHAnsi" w:cstheme="majorHAnsi"/>
          <w:sz w:val="22"/>
          <w:szCs w:val="22"/>
        </w:rPr>
      </w:pPr>
      <w:r w:rsidRPr="0099493C">
        <w:rPr>
          <w:rFonts w:asciiTheme="majorHAnsi" w:hAnsiTheme="majorHAnsi" w:cstheme="majorHAnsi"/>
          <w:color w:val="000000" w:themeColor="text1"/>
          <w:sz w:val="22"/>
          <w:szCs w:val="22"/>
        </w:rPr>
        <w:t xml:space="preserve">Approximately 45% of children in Florida are from low-income households with parents who </w:t>
      </w:r>
      <w:proofErr w:type="gramStart"/>
      <w:r w:rsidRPr="0099493C">
        <w:rPr>
          <w:rFonts w:asciiTheme="majorHAnsi" w:hAnsiTheme="majorHAnsi" w:cstheme="majorHAnsi"/>
          <w:color w:val="000000" w:themeColor="text1"/>
          <w:sz w:val="22"/>
          <w:szCs w:val="22"/>
        </w:rPr>
        <w:t>work, but</w:t>
      </w:r>
      <w:proofErr w:type="gramEnd"/>
      <w:r w:rsidRPr="0099493C">
        <w:rPr>
          <w:rFonts w:asciiTheme="majorHAnsi" w:hAnsiTheme="majorHAnsi" w:cstheme="majorHAnsi"/>
          <w:color w:val="000000" w:themeColor="text1"/>
          <w:sz w:val="22"/>
          <w:szCs w:val="22"/>
        </w:rPr>
        <w:t xml:space="preserve"> remain low-income despite their efforts to progress toward economic prosperity. </w:t>
      </w:r>
      <w:r w:rsidR="008C4D09" w:rsidRPr="009464A4">
        <w:rPr>
          <w:rFonts w:asciiTheme="majorHAnsi" w:hAnsiTheme="majorHAnsi" w:cstheme="majorHAnsi"/>
          <w:sz w:val="22"/>
          <w:szCs w:val="22"/>
        </w:rPr>
        <w:t xml:space="preserve">While accessing social services can provide needed financial supports for households, in many instances income eligibility requirements force parents to choose between wage increases and critical needs of children, such as child care. Often the programs then paradoxically create disincentives for progression along a wage or career path necessary to lift a household permanently out of poverty. Recent research calls attention to “cliff effects” as a particularly problematic disincentive associated with many work support policies. </w:t>
      </w:r>
      <w:proofErr w:type="gramStart"/>
      <w:r w:rsidR="008C4D09" w:rsidRPr="009464A4">
        <w:rPr>
          <w:rFonts w:asciiTheme="majorHAnsi" w:hAnsiTheme="majorHAnsi" w:cstheme="majorHAnsi"/>
          <w:sz w:val="22"/>
          <w:szCs w:val="22"/>
        </w:rPr>
        <w:t>In essence, cliff</w:t>
      </w:r>
      <w:proofErr w:type="gramEnd"/>
      <w:r w:rsidR="008C4D09" w:rsidRPr="009464A4">
        <w:rPr>
          <w:rFonts w:asciiTheme="majorHAnsi" w:hAnsiTheme="majorHAnsi" w:cstheme="majorHAnsi"/>
          <w:sz w:val="22"/>
          <w:szCs w:val="22"/>
        </w:rPr>
        <w:t xml:space="preserve"> effects penalize households financially for progressing beyond income thresholds of work support eligibility. </w:t>
      </w:r>
    </w:p>
    <w:p w14:paraId="52239901" w14:textId="77777777" w:rsidR="00401036" w:rsidRDefault="00401036" w:rsidP="00482294">
      <w:pPr>
        <w:spacing w:line="276" w:lineRule="auto"/>
        <w:rPr>
          <w:rFonts w:asciiTheme="majorHAnsi" w:hAnsiTheme="majorHAnsi" w:cstheme="majorHAnsi"/>
          <w:sz w:val="22"/>
          <w:szCs w:val="22"/>
        </w:rPr>
      </w:pPr>
    </w:p>
    <w:p w14:paraId="7D545C75" w14:textId="67982DFF" w:rsidR="00482294" w:rsidRPr="00482294" w:rsidRDefault="00482294" w:rsidP="00482294">
      <w:pPr>
        <w:spacing w:line="276" w:lineRule="auto"/>
        <w:rPr>
          <w:rFonts w:asciiTheme="majorHAnsi" w:hAnsiTheme="majorHAnsi" w:cstheme="majorHAnsi"/>
          <w:sz w:val="22"/>
          <w:szCs w:val="22"/>
        </w:rPr>
      </w:pPr>
      <w:r w:rsidRPr="00482294">
        <w:rPr>
          <w:rFonts w:asciiTheme="majorHAnsi" w:hAnsiTheme="majorHAnsi" w:cstheme="majorHAnsi"/>
          <w:sz w:val="22"/>
          <w:szCs w:val="22"/>
        </w:rPr>
        <w:t xml:space="preserve">Access to affordable child care stands out as perhaps the singularly most important social service in recognition of its impact on the entire family while providing clear economic benefit to employers and communities. In short, child care is an instrumental support to parents, both in the reduction of stress and in the opportunity to work, achieve higher credentials through education and training, and increase critical skills and capabilities through education and training that lead to economic and family stability. </w:t>
      </w:r>
    </w:p>
    <w:p w14:paraId="286C0112" w14:textId="77777777" w:rsidR="00482294" w:rsidRPr="00482294" w:rsidRDefault="00482294" w:rsidP="00482294">
      <w:pPr>
        <w:spacing w:line="276" w:lineRule="auto"/>
        <w:rPr>
          <w:rFonts w:asciiTheme="majorHAnsi" w:hAnsiTheme="majorHAnsi" w:cstheme="majorHAnsi"/>
          <w:sz w:val="22"/>
          <w:szCs w:val="22"/>
        </w:rPr>
      </w:pPr>
    </w:p>
    <w:p w14:paraId="5271E016" w14:textId="460C468C" w:rsidR="00482294" w:rsidRPr="00482294" w:rsidRDefault="00482294" w:rsidP="00482294">
      <w:pPr>
        <w:spacing w:line="276" w:lineRule="auto"/>
        <w:rPr>
          <w:rFonts w:asciiTheme="majorHAnsi" w:hAnsiTheme="majorHAnsi" w:cstheme="majorHAnsi"/>
          <w:sz w:val="22"/>
          <w:szCs w:val="22"/>
        </w:rPr>
      </w:pPr>
      <w:r w:rsidRPr="00482294">
        <w:rPr>
          <w:rFonts w:asciiTheme="majorHAnsi" w:hAnsiTheme="majorHAnsi" w:cstheme="majorHAnsi"/>
          <w:sz w:val="22"/>
          <w:szCs w:val="22"/>
        </w:rPr>
        <w:t xml:space="preserve">Quality child care, </w:t>
      </w:r>
      <w:proofErr w:type="gramStart"/>
      <w:r w:rsidRPr="00482294">
        <w:rPr>
          <w:rFonts w:asciiTheme="majorHAnsi" w:hAnsiTheme="majorHAnsi" w:cstheme="majorHAnsi"/>
          <w:sz w:val="22"/>
          <w:szCs w:val="22"/>
        </w:rPr>
        <w:t>in particular the</w:t>
      </w:r>
      <w:proofErr w:type="gramEnd"/>
      <w:r w:rsidRPr="00482294">
        <w:rPr>
          <w:rFonts w:asciiTheme="majorHAnsi" w:hAnsiTheme="majorHAnsi" w:cstheme="majorHAnsi"/>
          <w:sz w:val="22"/>
          <w:szCs w:val="22"/>
        </w:rPr>
        <w:t xml:space="preserve"> quality of the teacher-child interactions, has been consistently linked to positive developmental outcomes for children, including cognitive, language and literacy development, and core executive functioning skills such as communication, problem-solving and critical thinking. These are the foundational outcomes needed for academic and later career success. For children of low-income families</w:t>
      </w:r>
      <w:r w:rsidR="000C2481">
        <w:rPr>
          <w:rFonts w:asciiTheme="majorHAnsi" w:hAnsiTheme="majorHAnsi" w:cstheme="majorHAnsi"/>
          <w:sz w:val="22"/>
          <w:szCs w:val="22"/>
        </w:rPr>
        <w:t>,</w:t>
      </w:r>
      <w:r w:rsidRPr="00482294">
        <w:rPr>
          <w:rFonts w:asciiTheme="majorHAnsi" w:hAnsiTheme="majorHAnsi" w:cstheme="majorHAnsi"/>
          <w:sz w:val="22"/>
          <w:szCs w:val="22"/>
        </w:rPr>
        <w:t xml:space="preserve"> it has been well-documented that before there is an achievement gap, there is a “readiness” gap and the beneficial influences of quality child care are particularly strong for supporting kindergarten readiness.</w:t>
      </w:r>
    </w:p>
    <w:p w14:paraId="75AE8FF2" w14:textId="77777777" w:rsidR="00482294" w:rsidRPr="00482294" w:rsidRDefault="00482294" w:rsidP="00482294">
      <w:pPr>
        <w:spacing w:line="276" w:lineRule="auto"/>
        <w:rPr>
          <w:rFonts w:asciiTheme="majorHAnsi" w:hAnsiTheme="majorHAnsi" w:cstheme="majorHAnsi"/>
          <w:sz w:val="22"/>
          <w:szCs w:val="22"/>
        </w:rPr>
      </w:pPr>
    </w:p>
    <w:p w14:paraId="44D51C97" w14:textId="52A08F3E" w:rsidR="00482294" w:rsidRPr="00482294" w:rsidRDefault="00482294" w:rsidP="00482294">
      <w:pPr>
        <w:spacing w:line="276" w:lineRule="auto"/>
        <w:rPr>
          <w:rFonts w:asciiTheme="majorHAnsi" w:hAnsiTheme="majorHAnsi" w:cstheme="majorHAnsi"/>
          <w:sz w:val="22"/>
          <w:szCs w:val="22"/>
        </w:rPr>
      </w:pPr>
      <w:r w:rsidRPr="00482294">
        <w:rPr>
          <w:rFonts w:asciiTheme="majorHAnsi" w:hAnsiTheme="majorHAnsi" w:cstheme="majorHAnsi"/>
          <w:sz w:val="22"/>
          <w:szCs w:val="22"/>
        </w:rPr>
        <w:t xml:space="preserve">Although cliff effects are present wherever support benefits are abruptly terminated upon achieving the maximum allowable income, the critical nature of child care tuition subsidy suggests that not all cliff effects carry such significant impact. In fact, in 62 Florida counties, the least expensive child care is </w:t>
      </w:r>
      <w:proofErr w:type="gramStart"/>
      <w:r w:rsidRPr="00482294">
        <w:rPr>
          <w:rFonts w:asciiTheme="majorHAnsi" w:hAnsiTheme="majorHAnsi" w:cstheme="majorHAnsi"/>
          <w:sz w:val="22"/>
          <w:szCs w:val="22"/>
        </w:rPr>
        <w:t>more costly</w:t>
      </w:r>
      <w:proofErr w:type="gramEnd"/>
      <w:r w:rsidRPr="00482294">
        <w:rPr>
          <w:rFonts w:asciiTheme="majorHAnsi" w:hAnsiTheme="majorHAnsi" w:cstheme="majorHAnsi"/>
          <w:sz w:val="22"/>
          <w:szCs w:val="22"/>
        </w:rPr>
        <w:t xml:space="preserve"> than the least expensive rent.</w:t>
      </w:r>
      <w:r w:rsidR="00454B77">
        <w:rPr>
          <w:rStyle w:val="FootnoteReference"/>
          <w:rFonts w:asciiTheme="majorHAnsi" w:hAnsiTheme="majorHAnsi" w:cstheme="majorHAnsi"/>
          <w:sz w:val="22"/>
          <w:szCs w:val="22"/>
        </w:rPr>
        <w:footnoteReference w:id="1"/>
      </w:r>
      <w:r w:rsidRPr="00482294">
        <w:rPr>
          <w:rFonts w:asciiTheme="majorHAnsi" w:hAnsiTheme="majorHAnsi" w:cstheme="majorHAnsi"/>
          <w:sz w:val="22"/>
          <w:szCs w:val="22"/>
        </w:rPr>
        <w:t xml:space="preserve"> This fiscal cliff can be insurmountable for low-income families. </w:t>
      </w:r>
    </w:p>
    <w:p w14:paraId="57E6B009" w14:textId="76A24992" w:rsidR="00D212B0" w:rsidRPr="0099493C" w:rsidRDefault="00D212B0" w:rsidP="009922F6">
      <w:pPr>
        <w:rPr>
          <w:rFonts w:asciiTheme="majorHAnsi" w:hAnsiTheme="majorHAnsi" w:cstheme="majorHAnsi"/>
          <w:sz w:val="22"/>
          <w:szCs w:val="22"/>
        </w:rPr>
      </w:pPr>
    </w:p>
    <w:p w14:paraId="69F7887E" w14:textId="74A41A6E" w:rsidR="005F41A3" w:rsidRDefault="007E5F16" w:rsidP="005F41A3">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Through FATES, </w:t>
      </w:r>
      <w:r w:rsidR="003F5544" w:rsidRPr="0099493C">
        <w:rPr>
          <w:rFonts w:asciiTheme="majorHAnsi" w:hAnsiTheme="majorHAnsi" w:cstheme="majorHAnsi"/>
          <w:color w:val="000000" w:themeColor="text1"/>
          <w:sz w:val="22"/>
          <w:szCs w:val="22"/>
        </w:rPr>
        <w:t>Children’s Services Councils, CareerSource</w:t>
      </w:r>
      <w:r w:rsidR="000C2481">
        <w:rPr>
          <w:rFonts w:asciiTheme="majorHAnsi" w:hAnsiTheme="majorHAnsi" w:cstheme="majorHAnsi"/>
          <w:color w:val="000000" w:themeColor="text1"/>
          <w:sz w:val="22"/>
          <w:szCs w:val="22"/>
        </w:rPr>
        <w:t xml:space="preserve">, </w:t>
      </w:r>
      <w:r w:rsidR="003F5544" w:rsidRPr="0099493C">
        <w:rPr>
          <w:rFonts w:asciiTheme="majorHAnsi" w:hAnsiTheme="majorHAnsi" w:cstheme="majorHAnsi"/>
          <w:color w:val="000000" w:themeColor="text1"/>
          <w:sz w:val="22"/>
          <w:szCs w:val="22"/>
        </w:rPr>
        <w:t xml:space="preserve">and </w:t>
      </w:r>
      <w:r w:rsidR="000C2481">
        <w:rPr>
          <w:rFonts w:asciiTheme="majorHAnsi" w:hAnsiTheme="majorHAnsi" w:cstheme="majorHAnsi"/>
          <w:color w:val="000000" w:themeColor="text1"/>
          <w:sz w:val="22"/>
          <w:szCs w:val="22"/>
        </w:rPr>
        <w:t>E</w:t>
      </w:r>
      <w:r w:rsidR="003F5544" w:rsidRPr="0099493C">
        <w:rPr>
          <w:rFonts w:asciiTheme="majorHAnsi" w:hAnsiTheme="majorHAnsi" w:cstheme="majorHAnsi"/>
          <w:color w:val="000000" w:themeColor="text1"/>
          <w:sz w:val="22"/>
          <w:szCs w:val="22"/>
        </w:rPr>
        <w:t xml:space="preserve">arly </w:t>
      </w:r>
      <w:r w:rsidR="000C2481">
        <w:rPr>
          <w:rFonts w:asciiTheme="majorHAnsi" w:hAnsiTheme="majorHAnsi" w:cstheme="majorHAnsi"/>
          <w:color w:val="000000" w:themeColor="text1"/>
          <w:sz w:val="22"/>
          <w:szCs w:val="22"/>
        </w:rPr>
        <w:t>L</w:t>
      </w:r>
      <w:r w:rsidR="003F5544" w:rsidRPr="0099493C">
        <w:rPr>
          <w:rFonts w:asciiTheme="majorHAnsi" w:hAnsiTheme="majorHAnsi" w:cstheme="majorHAnsi"/>
          <w:color w:val="000000" w:themeColor="text1"/>
          <w:sz w:val="22"/>
          <w:szCs w:val="22"/>
        </w:rPr>
        <w:t xml:space="preserve">earning </w:t>
      </w:r>
      <w:r w:rsidR="000C2481">
        <w:rPr>
          <w:rFonts w:asciiTheme="majorHAnsi" w:hAnsiTheme="majorHAnsi" w:cstheme="majorHAnsi"/>
          <w:color w:val="000000" w:themeColor="text1"/>
          <w:sz w:val="22"/>
          <w:szCs w:val="22"/>
        </w:rPr>
        <w:t>C</w:t>
      </w:r>
      <w:r w:rsidR="003F5544" w:rsidRPr="0099493C">
        <w:rPr>
          <w:rFonts w:asciiTheme="majorHAnsi" w:hAnsiTheme="majorHAnsi" w:cstheme="majorHAnsi"/>
          <w:color w:val="000000" w:themeColor="text1"/>
          <w:sz w:val="22"/>
          <w:szCs w:val="22"/>
        </w:rPr>
        <w:t xml:space="preserve">oalitions </w:t>
      </w:r>
      <w:r w:rsidR="000C2481">
        <w:rPr>
          <w:rFonts w:asciiTheme="majorHAnsi" w:hAnsiTheme="majorHAnsi" w:cstheme="majorHAnsi"/>
          <w:color w:val="000000" w:themeColor="text1"/>
          <w:sz w:val="22"/>
          <w:szCs w:val="22"/>
        </w:rPr>
        <w:t>will partner in four counties to</w:t>
      </w:r>
      <w:r w:rsidR="000C2481" w:rsidRPr="0099493C">
        <w:rPr>
          <w:rFonts w:asciiTheme="majorHAnsi" w:hAnsiTheme="majorHAnsi" w:cstheme="majorHAnsi"/>
          <w:color w:val="000000" w:themeColor="text1"/>
          <w:sz w:val="22"/>
          <w:szCs w:val="22"/>
        </w:rPr>
        <w:t xml:space="preserve"> </w:t>
      </w:r>
      <w:r w:rsidR="002C4866" w:rsidRPr="0099493C">
        <w:rPr>
          <w:rFonts w:asciiTheme="majorHAnsi" w:hAnsiTheme="majorHAnsi" w:cstheme="majorHAnsi"/>
          <w:color w:val="000000" w:themeColor="text1"/>
          <w:sz w:val="22"/>
          <w:szCs w:val="22"/>
        </w:rPr>
        <w:t xml:space="preserve">integrate </w:t>
      </w:r>
      <w:r w:rsidR="001E5F56">
        <w:rPr>
          <w:rFonts w:asciiTheme="majorHAnsi" w:hAnsiTheme="majorHAnsi" w:cstheme="majorHAnsi"/>
          <w:color w:val="000000" w:themeColor="text1"/>
          <w:sz w:val="22"/>
          <w:szCs w:val="22"/>
        </w:rPr>
        <w:t xml:space="preserve">workforce and early learning </w:t>
      </w:r>
      <w:r w:rsidR="002C4866" w:rsidRPr="0099493C">
        <w:rPr>
          <w:rFonts w:asciiTheme="majorHAnsi" w:hAnsiTheme="majorHAnsi" w:cstheme="majorHAnsi"/>
          <w:color w:val="000000" w:themeColor="text1"/>
          <w:sz w:val="22"/>
          <w:szCs w:val="22"/>
        </w:rPr>
        <w:t xml:space="preserve">services </w:t>
      </w:r>
      <w:r w:rsidR="001E5F56">
        <w:rPr>
          <w:rFonts w:asciiTheme="majorHAnsi" w:hAnsiTheme="majorHAnsi" w:cstheme="majorHAnsi"/>
          <w:color w:val="000000" w:themeColor="text1"/>
          <w:sz w:val="22"/>
          <w:szCs w:val="22"/>
        </w:rPr>
        <w:t xml:space="preserve">that </w:t>
      </w:r>
      <w:r w:rsidR="002C4866" w:rsidRPr="0099493C">
        <w:rPr>
          <w:rFonts w:asciiTheme="majorHAnsi" w:hAnsiTheme="majorHAnsi" w:cstheme="majorHAnsi"/>
          <w:color w:val="000000" w:themeColor="text1"/>
          <w:sz w:val="22"/>
          <w:szCs w:val="22"/>
        </w:rPr>
        <w:t xml:space="preserve">support </w:t>
      </w:r>
      <w:r w:rsidR="001E5F56">
        <w:rPr>
          <w:rFonts w:asciiTheme="majorHAnsi" w:hAnsiTheme="majorHAnsi" w:cstheme="majorHAnsi"/>
          <w:color w:val="000000" w:themeColor="text1"/>
          <w:sz w:val="22"/>
          <w:szCs w:val="22"/>
        </w:rPr>
        <w:t xml:space="preserve">low-income </w:t>
      </w:r>
      <w:r w:rsidR="002C4866" w:rsidRPr="0099493C">
        <w:rPr>
          <w:rFonts w:asciiTheme="majorHAnsi" w:hAnsiTheme="majorHAnsi" w:cstheme="majorHAnsi"/>
          <w:color w:val="000000" w:themeColor="text1"/>
          <w:sz w:val="22"/>
          <w:szCs w:val="22"/>
        </w:rPr>
        <w:t>families</w:t>
      </w:r>
      <w:r>
        <w:rPr>
          <w:rFonts w:asciiTheme="majorHAnsi" w:hAnsiTheme="majorHAnsi" w:cstheme="majorHAnsi"/>
          <w:color w:val="000000" w:themeColor="text1"/>
          <w:sz w:val="22"/>
          <w:szCs w:val="22"/>
        </w:rPr>
        <w:t xml:space="preserve">. </w:t>
      </w:r>
      <w:r w:rsidR="00C62617" w:rsidRPr="0099493C">
        <w:rPr>
          <w:rFonts w:asciiTheme="majorHAnsi" w:hAnsiTheme="majorHAnsi" w:cstheme="majorHAnsi"/>
          <w:color w:val="000000" w:themeColor="text1"/>
          <w:sz w:val="22"/>
          <w:szCs w:val="22"/>
        </w:rPr>
        <w:t>The F</w:t>
      </w:r>
      <w:r w:rsidR="0099493C">
        <w:rPr>
          <w:rFonts w:asciiTheme="majorHAnsi" w:hAnsiTheme="majorHAnsi" w:cstheme="majorHAnsi"/>
          <w:color w:val="000000" w:themeColor="text1"/>
          <w:sz w:val="22"/>
          <w:szCs w:val="22"/>
        </w:rPr>
        <w:t>lorida Children’s Council</w:t>
      </w:r>
      <w:r w:rsidR="00C62617" w:rsidRPr="0099493C">
        <w:rPr>
          <w:rFonts w:asciiTheme="majorHAnsi" w:hAnsiTheme="majorHAnsi" w:cstheme="majorHAnsi"/>
          <w:color w:val="000000" w:themeColor="text1"/>
          <w:sz w:val="22"/>
          <w:szCs w:val="22"/>
        </w:rPr>
        <w:t xml:space="preserve"> </w:t>
      </w:r>
      <w:r w:rsidR="000C2481">
        <w:rPr>
          <w:rFonts w:asciiTheme="majorHAnsi" w:hAnsiTheme="majorHAnsi" w:cstheme="majorHAnsi"/>
          <w:color w:val="000000" w:themeColor="text1"/>
          <w:sz w:val="22"/>
          <w:szCs w:val="22"/>
        </w:rPr>
        <w:t>has</w:t>
      </w:r>
      <w:r w:rsidR="0099493C">
        <w:rPr>
          <w:rFonts w:asciiTheme="majorHAnsi" w:hAnsiTheme="majorHAnsi" w:cstheme="majorHAnsi"/>
          <w:color w:val="000000" w:themeColor="text1"/>
          <w:sz w:val="22"/>
          <w:szCs w:val="22"/>
        </w:rPr>
        <w:t xml:space="preserve"> secure</w:t>
      </w:r>
      <w:r w:rsidR="000C2481">
        <w:rPr>
          <w:rFonts w:asciiTheme="majorHAnsi" w:hAnsiTheme="majorHAnsi" w:cstheme="majorHAnsi"/>
          <w:color w:val="000000" w:themeColor="text1"/>
          <w:sz w:val="22"/>
          <w:szCs w:val="22"/>
        </w:rPr>
        <w:t>d</w:t>
      </w:r>
      <w:r w:rsidR="00C62617" w:rsidRPr="0099493C">
        <w:rPr>
          <w:rFonts w:asciiTheme="majorHAnsi" w:hAnsiTheme="majorHAnsi" w:cstheme="majorHAnsi"/>
          <w:color w:val="000000" w:themeColor="text1"/>
          <w:sz w:val="22"/>
          <w:szCs w:val="22"/>
        </w:rPr>
        <w:t xml:space="preserve"> $1.2 million from the W.K. Kellogg Foundation </w:t>
      </w:r>
      <w:r w:rsidR="0099493C">
        <w:rPr>
          <w:rFonts w:asciiTheme="majorHAnsi" w:hAnsiTheme="majorHAnsi" w:cstheme="majorHAnsi"/>
          <w:color w:val="000000" w:themeColor="text1"/>
          <w:sz w:val="22"/>
          <w:szCs w:val="22"/>
        </w:rPr>
        <w:t xml:space="preserve">as base funding </w:t>
      </w:r>
      <w:r w:rsidR="00C62617" w:rsidRPr="0099493C">
        <w:rPr>
          <w:rFonts w:asciiTheme="majorHAnsi" w:hAnsiTheme="majorHAnsi" w:cstheme="majorHAnsi"/>
          <w:color w:val="000000" w:themeColor="text1"/>
          <w:sz w:val="22"/>
          <w:szCs w:val="22"/>
        </w:rPr>
        <w:t xml:space="preserve">to implement FATES. </w:t>
      </w:r>
      <w:r w:rsidR="0099493C">
        <w:rPr>
          <w:rFonts w:asciiTheme="majorHAnsi" w:hAnsiTheme="majorHAnsi" w:cstheme="majorHAnsi"/>
          <w:color w:val="000000" w:themeColor="text1"/>
          <w:sz w:val="22"/>
          <w:szCs w:val="22"/>
        </w:rPr>
        <w:t xml:space="preserve">This award </w:t>
      </w:r>
      <w:r w:rsidR="000C2481">
        <w:rPr>
          <w:rFonts w:asciiTheme="majorHAnsi" w:hAnsiTheme="majorHAnsi" w:cstheme="majorHAnsi"/>
          <w:color w:val="000000" w:themeColor="text1"/>
          <w:sz w:val="22"/>
          <w:szCs w:val="22"/>
        </w:rPr>
        <w:t>has been</w:t>
      </w:r>
      <w:r w:rsidR="0099493C">
        <w:rPr>
          <w:rFonts w:asciiTheme="majorHAnsi" w:hAnsiTheme="majorHAnsi" w:cstheme="majorHAnsi"/>
          <w:color w:val="000000" w:themeColor="text1"/>
          <w:sz w:val="22"/>
          <w:szCs w:val="22"/>
        </w:rPr>
        <w:t xml:space="preserve"> established as a challenge grant with the need and opportunity to engage other </w:t>
      </w:r>
      <w:r w:rsidR="00D66285">
        <w:rPr>
          <w:rFonts w:asciiTheme="majorHAnsi" w:hAnsiTheme="majorHAnsi" w:cstheme="majorHAnsi"/>
          <w:color w:val="000000" w:themeColor="text1"/>
          <w:sz w:val="22"/>
          <w:szCs w:val="22"/>
        </w:rPr>
        <w:t>p</w:t>
      </w:r>
      <w:r w:rsidR="0099493C">
        <w:rPr>
          <w:rFonts w:asciiTheme="majorHAnsi" w:hAnsiTheme="majorHAnsi" w:cstheme="majorHAnsi"/>
          <w:color w:val="000000" w:themeColor="text1"/>
          <w:sz w:val="22"/>
          <w:szCs w:val="22"/>
        </w:rPr>
        <w:t xml:space="preserve">artners to support implementation. </w:t>
      </w:r>
      <w:r w:rsidR="001E5F56">
        <w:rPr>
          <w:rFonts w:asciiTheme="majorHAnsi" w:hAnsiTheme="majorHAnsi" w:cstheme="majorHAnsi"/>
          <w:color w:val="000000" w:themeColor="text1"/>
          <w:sz w:val="22"/>
          <w:szCs w:val="22"/>
        </w:rPr>
        <w:t xml:space="preserve">Funding through the </w:t>
      </w:r>
      <w:r w:rsidR="001E5F56" w:rsidRPr="001E5F56">
        <w:rPr>
          <w:rFonts w:asciiTheme="majorHAnsi" w:hAnsiTheme="majorHAnsi" w:cstheme="majorHAnsi"/>
          <w:i/>
          <w:color w:val="000000" w:themeColor="text1"/>
          <w:sz w:val="22"/>
          <w:szCs w:val="22"/>
        </w:rPr>
        <w:t>Pathways to Prosperity</w:t>
      </w:r>
      <w:r w:rsidR="001E5F56">
        <w:rPr>
          <w:rFonts w:asciiTheme="majorHAnsi" w:hAnsiTheme="majorHAnsi" w:cstheme="majorHAnsi"/>
          <w:color w:val="000000" w:themeColor="text1"/>
          <w:sz w:val="22"/>
          <w:szCs w:val="22"/>
        </w:rPr>
        <w:t xml:space="preserve"> initiative of CareerSource, Florida, Inc., has also been awarded to support this effort.</w:t>
      </w:r>
    </w:p>
    <w:p w14:paraId="5A92267E" w14:textId="77777777" w:rsidR="00D66285" w:rsidRPr="0099493C" w:rsidRDefault="00D66285" w:rsidP="005F41A3">
      <w:pPr>
        <w:spacing w:line="276" w:lineRule="auto"/>
        <w:rPr>
          <w:rFonts w:asciiTheme="majorHAnsi" w:hAnsiTheme="majorHAnsi" w:cstheme="majorHAnsi"/>
          <w:color w:val="000000" w:themeColor="text1"/>
          <w:sz w:val="22"/>
          <w:szCs w:val="22"/>
        </w:rPr>
      </w:pPr>
    </w:p>
    <w:p w14:paraId="787CE2FA" w14:textId="5DDEA8FC" w:rsidR="00401036" w:rsidRDefault="00401036" w:rsidP="00C62617">
      <w:pPr>
        <w:spacing w:line="276" w:lineRule="auto"/>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Proposed Strategy </w:t>
      </w:r>
    </w:p>
    <w:p w14:paraId="7E26098C" w14:textId="6A1C906C" w:rsidR="00C62617" w:rsidRPr="00220FDB" w:rsidRDefault="00C62617" w:rsidP="00C62617">
      <w:pPr>
        <w:spacing w:line="276" w:lineRule="auto"/>
        <w:rPr>
          <w:rFonts w:asciiTheme="majorHAnsi" w:hAnsiTheme="majorHAnsi" w:cstheme="majorHAnsi"/>
          <w:color w:val="000000" w:themeColor="text1"/>
          <w:sz w:val="22"/>
          <w:szCs w:val="22"/>
        </w:rPr>
      </w:pPr>
      <w:r w:rsidRPr="00220FDB">
        <w:rPr>
          <w:rFonts w:asciiTheme="majorHAnsi" w:hAnsiTheme="majorHAnsi" w:cstheme="majorHAnsi"/>
          <w:color w:val="000000"/>
          <w:sz w:val="22"/>
          <w:szCs w:val="22"/>
        </w:rPr>
        <w:t xml:space="preserve">Within communities, services will be made available to a cohort of families in targeted lower-income neighborhoods </w:t>
      </w:r>
      <w:r w:rsidRPr="00220FDB">
        <w:rPr>
          <w:rFonts w:asciiTheme="majorHAnsi" w:hAnsiTheme="majorHAnsi" w:cstheme="majorHAnsi"/>
          <w:color w:val="000000" w:themeColor="text1"/>
          <w:sz w:val="22"/>
          <w:szCs w:val="22"/>
        </w:rPr>
        <w:t xml:space="preserve">that focus on children’s direct experiences including quality and continuity of child care in responsive environments with positive teacher-child interactions. Research demonstrates that children who experienced multiple concurrent locations and changes in provider environments exhibit poorer social-emotional functioning. In tandem, our proposed model seeks to mitigate of cliff effects as a critical relief valve for families. Broadly, the resulting reduction of toxic stress positively impacts parental motivation and capacity to improve their economic positions as well as parenting skills. </w:t>
      </w:r>
    </w:p>
    <w:p w14:paraId="144941A3" w14:textId="77777777" w:rsidR="00C62617" w:rsidRPr="00220FDB" w:rsidRDefault="00C62617" w:rsidP="00C62617">
      <w:pPr>
        <w:spacing w:line="276" w:lineRule="auto"/>
        <w:rPr>
          <w:rFonts w:asciiTheme="majorHAnsi" w:hAnsiTheme="majorHAnsi" w:cstheme="majorHAnsi"/>
          <w:color w:val="000000" w:themeColor="text1"/>
          <w:sz w:val="22"/>
          <w:szCs w:val="22"/>
        </w:rPr>
      </w:pPr>
    </w:p>
    <w:p w14:paraId="5967D4C4" w14:textId="7F75941A" w:rsidR="00C62617" w:rsidRPr="00220FDB" w:rsidRDefault="00C62617" w:rsidP="00C62617">
      <w:pPr>
        <w:spacing w:line="276" w:lineRule="auto"/>
        <w:rPr>
          <w:rFonts w:asciiTheme="majorHAnsi" w:hAnsiTheme="majorHAnsi" w:cstheme="majorHAnsi"/>
          <w:color w:val="000000"/>
          <w:sz w:val="22"/>
          <w:szCs w:val="22"/>
        </w:rPr>
      </w:pPr>
      <w:r w:rsidRPr="00220FDB">
        <w:rPr>
          <w:rFonts w:asciiTheme="majorHAnsi" w:hAnsiTheme="majorHAnsi" w:cstheme="majorHAnsi"/>
          <w:color w:val="000000"/>
          <w:sz w:val="22"/>
          <w:szCs w:val="22"/>
        </w:rPr>
        <w:t xml:space="preserve">Families eligible for child care subsidy </w:t>
      </w:r>
      <w:r w:rsidR="00E20868">
        <w:rPr>
          <w:rFonts w:asciiTheme="majorHAnsi" w:hAnsiTheme="majorHAnsi" w:cstheme="majorHAnsi"/>
          <w:color w:val="000000"/>
          <w:sz w:val="22"/>
          <w:szCs w:val="22"/>
        </w:rPr>
        <w:t xml:space="preserve">will </w:t>
      </w:r>
      <w:r w:rsidRPr="00220FDB">
        <w:rPr>
          <w:rFonts w:asciiTheme="majorHAnsi" w:hAnsiTheme="majorHAnsi" w:cstheme="majorHAnsi"/>
          <w:color w:val="000000"/>
          <w:sz w:val="22"/>
          <w:szCs w:val="22"/>
        </w:rPr>
        <w:t>commit to participating in workforce development services. Individual workforce plans include assessment aligning needed workforce supports, but also help identifying what child care resources are needed to ensure success for the family. As part of this effort, a decelerated payment plan would be established for phase-out payments to help ease the cliff effect as family income triggers loss of child</w:t>
      </w:r>
      <w:r w:rsidR="00334D6D">
        <w:rPr>
          <w:rFonts w:asciiTheme="majorHAnsi" w:hAnsiTheme="majorHAnsi" w:cstheme="majorHAnsi"/>
          <w:color w:val="000000"/>
          <w:sz w:val="22"/>
          <w:szCs w:val="22"/>
        </w:rPr>
        <w:t xml:space="preserve"> </w:t>
      </w:r>
      <w:r w:rsidRPr="00220FDB">
        <w:rPr>
          <w:rFonts w:asciiTheme="majorHAnsi" w:hAnsiTheme="majorHAnsi" w:cstheme="majorHAnsi"/>
          <w:color w:val="000000"/>
          <w:sz w:val="22"/>
          <w:szCs w:val="22"/>
        </w:rPr>
        <w:t>care subsidies.</w:t>
      </w:r>
    </w:p>
    <w:p w14:paraId="3E19B696" w14:textId="77777777" w:rsidR="00C62617" w:rsidRPr="00220FDB" w:rsidRDefault="00C62617" w:rsidP="00C62617">
      <w:pPr>
        <w:spacing w:line="276" w:lineRule="auto"/>
        <w:rPr>
          <w:rFonts w:asciiTheme="majorHAnsi" w:hAnsiTheme="majorHAnsi" w:cstheme="majorHAnsi"/>
          <w:color w:val="000000"/>
          <w:sz w:val="22"/>
          <w:szCs w:val="22"/>
        </w:rPr>
      </w:pPr>
      <w:r w:rsidRPr="00220FDB">
        <w:rPr>
          <w:rFonts w:asciiTheme="majorHAnsi" w:hAnsiTheme="majorHAnsi" w:cstheme="majorHAnsi"/>
          <w:color w:val="000000"/>
          <w:sz w:val="22"/>
          <w:szCs w:val="22"/>
        </w:rPr>
        <w:t> </w:t>
      </w:r>
    </w:p>
    <w:p w14:paraId="7B7E60B8" w14:textId="05F4BA00" w:rsidR="00C62617" w:rsidRPr="00220FDB" w:rsidRDefault="00C62617" w:rsidP="00C62617">
      <w:pPr>
        <w:spacing w:line="276" w:lineRule="auto"/>
        <w:rPr>
          <w:rFonts w:asciiTheme="majorHAnsi" w:hAnsiTheme="majorHAnsi" w:cstheme="majorHAnsi"/>
          <w:color w:val="000000" w:themeColor="text1"/>
          <w:sz w:val="22"/>
          <w:szCs w:val="22"/>
        </w:rPr>
      </w:pPr>
      <w:r w:rsidRPr="00220FDB">
        <w:rPr>
          <w:rFonts w:asciiTheme="majorHAnsi" w:hAnsiTheme="majorHAnsi" w:cstheme="majorHAnsi"/>
          <w:color w:val="000000" w:themeColor="text1"/>
          <w:sz w:val="22"/>
          <w:szCs w:val="22"/>
        </w:rPr>
        <w:t xml:space="preserve">Accordingly, the </w:t>
      </w:r>
      <w:r w:rsidR="007E5F16">
        <w:rPr>
          <w:rFonts w:asciiTheme="majorHAnsi" w:hAnsiTheme="majorHAnsi" w:cstheme="majorHAnsi"/>
          <w:color w:val="000000" w:themeColor="text1"/>
          <w:sz w:val="22"/>
          <w:szCs w:val="22"/>
        </w:rPr>
        <w:t>program</w:t>
      </w:r>
      <w:r w:rsidRPr="00220FDB">
        <w:rPr>
          <w:rFonts w:asciiTheme="majorHAnsi" w:hAnsiTheme="majorHAnsi" w:cstheme="majorHAnsi"/>
          <w:color w:val="000000" w:themeColor="text1"/>
          <w:sz w:val="22"/>
          <w:szCs w:val="22"/>
        </w:rPr>
        <w:t xml:space="preserve"> features six key components:</w:t>
      </w:r>
    </w:p>
    <w:p w14:paraId="3A5176F1" w14:textId="77777777" w:rsidR="00C62617" w:rsidRPr="00220FDB" w:rsidRDefault="00C62617" w:rsidP="00C62617">
      <w:pPr>
        <w:spacing w:line="276" w:lineRule="auto"/>
        <w:rPr>
          <w:rFonts w:asciiTheme="majorHAnsi" w:hAnsiTheme="majorHAnsi" w:cstheme="majorHAnsi"/>
          <w:color w:val="000000" w:themeColor="text1"/>
          <w:sz w:val="22"/>
          <w:szCs w:val="22"/>
        </w:rPr>
      </w:pPr>
    </w:p>
    <w:p w14:paraId="624CDE61"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220FDB">
        <w:rPr>
          <w:rFonts w:asciiTheme="majorHAnsi" w:hAnsiTheme="majorHAnsi" w:cstheme="majorHAnsi"/>
          <w:sz w:val="22"/>
          <w:szCs w:val="22"/>
          <w:u w:val="single"/>
        </w:rPr>
        <w:t>Sector strategies</w:t>
      </w:r>
      <w:r w:rsidRPr="00220FDB">
        <w:rPr>
          <w:rFonts w:asciiTheme="majorHAnsi" w:hAnsiTheme="majorHAnsi" w:cstheme="majorHAnsi"/>
          <w:sz w:val="22"/>
          <w:szCs w:val="22"/>
        </w:rPr>
        <w:t xml:space="preserve"> pursued by the local workforce boards focuses on selective occupations in a specific industry sector that offer family supporting wages and opportunities for wage growth and advancement. </w:t>
      </w:r>
    </w:p>
    <w:p w14:paraId="39FC1F7B" w14:textId="77777777" w:rsidR="00C62617" w:rsidRPr="00220FDB" w:rsidRDefault="00C62617" w:rsidP="00C62617">
      <w:pPr>
        <w:ind w:left="360"/>
        <w:rPr>
          <w:rFonts w:asciiTheme="majorHAnsi" w:hAnsiTheme="majorHAnsi" w:cstheme="majorHAnsi"/>
          <w:sz w:val="22"/>
          <w:szCs w:val="22"/>
        </w:rPr>
      </w:pPr>
    </w:p>
    <w:p w14:paraId="18508F46"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220FDB">
        <w:rPr>
          <w:rFonts w:asciiTheme="majorHAnsi" w:hAnsiTheme="majorHAnsi" w:cstheme="majorHAnsi"/>
          <w:sz w:val="22"/>
          <w:szCs w:val="22"/>
          <w:u w:val="single"/>
        </w:rPr>
        <w:t>Career lattice (sector) alignment</w:t>
      </w:r>
      <w:r w:rsidRPr="00220FDB">
        <w:rPr>
          <w:rFonts w:asciiTheme="majorHAnsi" w:hAnsiTheme="majorHAnsi" w:cstheme="majorHAnsi"/>
          <w:sz w:val="22"/>
          <w:szCs w:val="22"/>
        </w:rPr>
        <w:t xml:space="preserve"> is organized for FATES clients as a sequence of stackable series of trainings and education, each step resulting in a credential valued by employers. Clients progressing along a career lattice realize greater earnings. </w:t>
      </w:r>
    </w:p>
    <w:p w14:paraId="65951EE2" w14:textId="77777777" w:rsidR="00C62617" w:rsidRPr="00220FDB" w:rsidRDefault="00C62617" w:rsidP="00C62617">
      <w:pPr>
        <w:rPr>
          <w:rFonts w:asciiTheme="majorHAnsi" w:hAnsiTheme="majorHAnsi" w:cstheme="majorHAnsi"/>
          <w:sz w:val="22"/>
          <w:szCs w:val="22"/>
        </w:rPr>
      </w:pPr>
    </w:p>
    <w:p w14:paraId="24CEB59F"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220FDB">
        <w:rPr>
          <w:rFonts w:asciiTheme="majorHAnsi" w:hAnsiTheme="majorHAnsi" w:cstheme="majorHAnsi"/>
          <w:sz w:val="22"/>
          <w:szCs w:val="22"/>
          <w:u w:val="single"/>
        </w:rPr>
        <w:t>Career readiness and advancement counseling</w:t>
      </w:r>
      <w:r w:rsidRPr="00220FDB">
        <w:rPr>
          <w:rFonts w:asciiTheme="majorHAnsi" w:hAnsiTheme="majorHAnsi" w:cstheme="majorHAnsi"/>
          <w:sz w:val="22"/>
          <w:szCs w:val="22"/>
        </w:rPr>
        <w:t xml:space="preserve"> are key staff functions. Career coaches serve as counselors, mentors, guides and advocates for participants, helping FATES clients prepare for and succeed in their career selection and advancement.</w:t>
      </w:r>
    </w:p>
    <w:p w14:paraId="291A4F5B" w14:textId="77777777" w:rsidR="00C62617" w:rsidRPr="00220FDB" w:rsidRDefault="00C62617" w:rsidP="00C62617">
      <w:pPr>
        <w:ind w:left="360"/>
        <w:rPr>
          <w:rFonts w:asciiTheme="majorHAnsi" w:hAnsiTheme="majorHAnsi" w:cstheme="majorHAnsi"/>
          <w:sz w:val="22"/>
          <w:szCs w:val="22"/>
        </w:rPr>
      </w:pPr>
    </w:p>
    <w:p w14:paraId="7163318B"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003BA0">
        <w:rPr>
          <w:rFonts w:asciiTheme="majorHAnsi" w:hAnsiTheme="majorHAnsi" w:cstheme="majorHAnsi"/>
          <w:sz w:val="22"/>
          <w:szCs w:val="22"/>
          <w:u w:val="single"/>
        </w:rPr>
        <w:t>Child care phase-out payments</w:t>
      </w:r>
      <w:r w:rsidRPr="00220FDB">
        <w:rPr>
          <w:rFonts w:asciiTheme="majorHAnsi" w:hAnsiTheme="majorHAnsi" w:cstheme="majorHAnsi"/>
          <w:sz w:val="22"/>
          <w:szCs w:val="22"/>
        </w:rPr>
        <w:t xml:space="preserve"> are the most unique aspect of FATES in their design to address the disincentive manifest in the immediate financial penalty realized when support benefits are abruptly terminated upon achieving the maximum allowable income. </w:t>
      </w:r>
    </w:p>
    <w:p w14:paraId="05709963" w14:textId="77777777" w:rsidR="00C62617" w:rsidRPr="00220FDB" w:rsidRDefault="00C62617" w:rsidP="00C62617">
      <w:pPr>
        <w:ind w:left="360"/>
        <w:rPr>
          <w:rFonts w:asciiTheme="majorHAnsi" w:hAnsiTheme="majorHAnsi" w:cstheme="majorHAnsi"/>
          <w:sz w:val="22"/>
          <w:szCs w:val="22"/>
        </w:rPr>
      </w:pPr>
    </w:p>
    <w:p w14:paraId="4BB9100E"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220FDB">
        <w:rPr>
          <w:rFonts w:asciiTheme="majorHAnsi" w:hAnsiTheme="majorHAnsi" w:cstheme="majorHAnsi"/>
          <w:sz w:val="22"/>
          <w:szCs w:val="22"/>
          <w:u w:val="single"/>
        </w:rPr>
        <w:t>Service alignment and utilization</w:t>
      </w:r>
      <w:r w:rsidRPr="00220FDB">
        <w:rPr>
          <w:rFonts w:asciiTheme="majorHAnsi" w:hAnsiTheme="majorHAnsi" w:cstheme="majorHAnsi"/>
          <w:sz w:val="22"/>
          <w:szCs w:val="22"/>
        </w:rPr>
        <w:t xml:space="preserve"> management is a central element in the FATES model designed to ensure the continuity of child care and available wrap-around services that work to mitigate families’ toxic stress. </w:t>
      </w:r>
    </w:p>
    <w:p w14:paraId="15A9BF8E" w14:textId="77777777" w:rsidR="00C62617" w:rsidRPr="00220FDB" w:rsidRDefault="00C62617" w:rsidP="00C62617">
      <w:pPr>
        <w:rPr>
          <w:rFonts w:asciiTheme="majorHAnsi" w:hAnsiTheme="majorHAnsi" w:cstheme="majorHAnsi"/>
          <w:sz w:val="22"/>
          <w:szCs w:val="22"/>
        </w:rPr>
      </w:pPr>
    </w:p>
    <w:p w14:paraId="2C267597" w14:textId="77777777" w:rsidR="00C62617" w:rsidRPr="00220FDB" w:rsidRDefault="00C62617" w:rsidP="00C62617">
      <w:pPr>
        <w:pStyle w:val="ListParagraph"/>
        <w:numPr>
          <w:ilvl w:val="0"/>
          <w:numId w:val="6"/>
        </w:numPr>
        <w:rPr>
          <w:rFonts w:asciiTheme="majorHAnsi" w:hAnsiTheme="majorHAnsi" w:cstheme="majorHAnsi"/>
          <w:sz w:val="22"/>
          <w:szCs w:val="22"/>
        </w:rPr>
      </w:pPr>
      <w:r w:rsidRPr="00220FDB">
        <w:rPr>
          <w:rFonts w:asciiTheme="majorHAnsi" w:hAnsiTheme="majorHAnsi" w:cstheme="majorHAnsi"/>
          <w:sz w:val="22"/>
          <w:szCs w:val="22"/>
          <w:u w:val="single"/>
        </w:rPr>
        <w:t xml:space="preserve">Child-care program quality </w:t>
      </w:r>
      <w:r w:rsidRPr="00220FDB">
        <w:rPr>
          <w:rFonts w:asciiTheme="majorHAnsi" w:hAnsiTheme="majorHAnsi" w:cstheme="majorHAnsi"/>
          <w:sz w:val="22"/>
          <w:szCs w:val="22"/>
        </w:rPr>
        <w:t xml:space="preserve">serves as the key mechanism impacting short-term early learning outcomes. </w:t>
      </w:r>
    </w:p>
    <w:p w14:paraId="3593A6DA" w14:textId="77777777" w:rsidR="00BC78F2" w:rsidRDefault="00BC78F2" w:rsidP="00220FDB">
      <w:pPr>
        <w:spacing w:line="276" w:lineRule="auto"/>
        <w:rPr>
          <w:rFonts w:asciiTheme="majorHAnsi" w:hAnsiTheme="majorHAnsi" w:cstheme="majorHAnsi"/>
          <w:color w:val="000000" w:themeColor="text1"/>
          <w:sz w:val="22"/>
          <w:szCs w:val="22"/>
        </w:rPr>
      </w:pPr>
    </w:p>
    <w:p w14:paraId="5EB3B761" w14:textId="5F2768F0" w:rsidR="00914D62" w:rsidRPr="00220FDB" w:rsidRDefault="00061D32" w:rsidP="00220FDB">
      <w:r>
        <w:rPr>
          <w:rFonts w:asciiTheme="majorHAnsi" w:hAnsiTheme="majorHAnsi" w:cstheme="majorHAnsi"/>
          <w:color w:val="000000" w:themeColor="text1"/>
          <w:sz w:val="22"/>
          <w:szCs w:val="22"/>
        </w:rPr>
        <w:t>T</w:t>
      </w:r>
      <w:r w:rsidR="007E5F16">
        <w:rPr>
          <w:rFonts w:asciiTheme="majorHAnsi" w:hAnsiTheme="majorHAnsi" w:cstheme="majorHAnsi"/>
          <w:color w:val="000000" w:themeColor="text1"/>
          <w:sz w:val="22"/>
          <w:szCs w:val="22"/>
        </w:rPr>
        <w:t xml:space="preserve">he </w:t>
      </w:r>
      <w:r>
        <w:rPr>
          <w:rFonts w:asciiTheme="majorHAnsi" w:hAnsiTheme="majorHAnsi" w:cstheme="majorHAnsi"/>
          <w:color w:val="000000" w:themeColor="text1"/>
          <w:sz w:val="22"/>
          <w:szCs w:val="22"/>
        </w:rPr>
        <w:t xml:space="preserve">FATES </w:t>
      </w:r>
      <w:r w:rsidR="007E5F16">
        <w:rPr>
          <w:rFonts w:asciiTheme="majorHAnsi" w:hAnsiTheme="majorHAnsi" w:cstheme="majorHAnsi"/>
          <w:color w:val="000000" w:themeColor="text1"/>
          <w:sz w:val="22"/>
          <w:szCs w:val="22"/>
        </w:rPr>
        <w:t xml:space="preserve">alignment strategies </w:t>
      </w:r>
      <w:r>
        <w:rPr>
          <w:rFonts w:asciiTheme="majorHAnsi" w:hAnsiTheme="majorHAnsi" w:cstheme="majorHAnsi"/>
          <w:color w:val="000000" w:themeColor="text1"/>
          <w:sz w:val="22"/>
          <w:szCs w:val="22"/>
        </w:rPr>
        <w:t>ha</w:t>
      </w:r>
      <w:r w:rsidR="00A863EF">
        <w:rPr>
          <w:rFonts w:asciiTheme="majorHAnsi" w:hAnsiTheme="majorHAnsi" w:cstheme="majorHAnsi"/>
          <w:color w:val="000000" w:themeColor="text1"/>
          <w:sz w:val="22"/>
          <w:szCs w:val="22"/>
        </w:rPr>
        <w:t xml:space="preserve">ve been designed to </w:t>
      </w:r>
      <w:r w:rsidR="007E5F16">
        <w:rPr>
          <w:rFonts w:asciiTheme="majorHAnsi" w:hAnsiTheme="majorHAnsi" w:cstheme="majorHAnsi"/>
          <w:color w:val="000000" w:themeColor="text1"/>
          <w:sz w:val="22"/>
          <w:szCs w:val="22"/>
        </w:rPr>
        <w:t>support</w:t>
      </w:r>
      <w:r w:rsidR="00BC78F2">
        <w:rPr>
          <w:rFonts w:asciiTheme="majorHAnsi" w:hAnsiTheme="majorHAnsi" w:cstheme="majorHAnsi"/>
          <w:color w:val="000000" w:themeColor="text1"/>
          <w:sz w:val="22"/>
          <w:szCs w:val="22"/>
        </w:rPr>
        <w:t xml:space="preserve"> two overarching goals: 1) economic security through access to achievable workforce development opportunities that include high-wage/high-demand industry sector career lattices and 2) stronger child outcomes through continuity of quality child care and reduction of toxic stress created by structural weaknesses. The resulting platform is the centerpiece of innovation to strengthen family outcomes and greatly inform community </w:t>
      </w:r>
      <w:r w:rsidR="001E5F56">
        <w:rPr>
          <w:rFonts w:asciiTheme="majorHAnsi" w:hAnsiTheme="majorHAnsi" w:cstheme="majorHAnsi"/>
          <w:color w:val="000000" w:themeColor="text1"/>
          <w:sz w:val="22"/>
          <w:szCs w:val="22"/>
        </w:rPr>
        <w:t>practices, as well as state and federal policy</w:t>
      </w:r>
      <w:r w:rsidR="00BC78F2">
        <w:rPr>
          <w:rFonts w:asciiTheme="majorHAnsi" w:hAnsiTheme="majorHAnsi" w:cstheme="majorHAnsi"/>
          <w:color w:val="000000" w:themeColor="text1"/>
          <w:sz w:val="22"/>
          <w:szCs w:val="22"/>
        </w:rPr>
        <w:t xml:space="preserve">. </w:t>
      </w:r>
    </w:p>
    <w:sectPr w:rsidR="00914D62" w:rsidRPr="00220FDB" w:rsidSect="00705D2E">
      <w:footerReference w:type="even" r:id="rId8"/>
      <w:footerReference w:type="default" r:id="rId9"/>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D830" w14:textId="77777777" w:rsidR="00412CC3" w:rsidRDefault="00412CC3" w:rsidP="003E06D8">
      <w:r>
        <w:separator/>
      </w:r>
    </w:p>
  </w:endnote>
  <w:endnote w:type="continuationSeparator" w:id="0">
    <w:p w14:paraId="4A0536D4" w14:textId="77777777" w:rsidR="00412CC3" w:rsidRDefault="00412CC3" w:rsidP="003E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27BB" w14:textId="77777777" w:rsidR="00C3197A" w:rsidRDefault="00C3197A" w:rsidP="003E0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C902F" w14:textId="77777777" w:rsidR="00C3197A" w:rsidRDefault="00C3197A" w:rsidP="003E0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F07B" w14:textId="028AFC7C" w:rsidR="00C3197A" w:rsidRDefault="00C3197A" w:rsidP="003E0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D2E">
      <w:rPr>
        <w:rStyle w:val="PageNumber"/>
        <w:noProof/>
      </w:rPr>
      <w:t>1</w:t>
    </w:r>
    <w:r>
      <w:rPr>
        <w:rStyle w:val="PageNumber"/>
      </w:rPr>
      <w:fldChar w:fldCharType="end"/>
    </w:r>
  </w:p>
  <w:p w14:paraId="45300DD8" w14:textId="77777777" w:rsidR="00C3197A" w:rsidRDefault="00C3197A" w:rsidP="003E06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5714" w14:textId="77777777" w:rsidR="00412CC3" w:rsidRDefault="00412CC3" w:rsidP="003E06D8">
      <w:r>
        <w:separator/>
      </w:r>
    </w:p>
  </w:footnote>
  <w:footnote w:type="continuationSeparator" w:id="0">
    <w:p w14:paraId="3BD042D5" w14:textId="77777777" w:rsidR="00412CC3" w:rsidRDefault="00412CC3" w:rsidP="003E06D8">
      <w:r>
        <w:continuationSeparator/>
      </w:r>
    </w:p>
  </w:footnote>
  <w:footnote w:id="1">
    <w:p w14:paraId="3378403A" w14:textId="1BD79C0F" w:rsidR="00454B77" w:rsidRDefault="00454B77">
      <w:pPr>
        <w:pStyle w:val="FootnoteText"/>
      </w:pPr>
      <w:r>
        <w:rPr>
          <w:rStyle w:val="FootnoteReference"/>
        </w:rPr>
        <w:footnoteRef/>
      </w:r>
      <w:r>
        <w:t xml:space="preserve"> </w:t>
      </w:r>
      <w:r w:rsidRPr="00C630B4">
        <w:rPr>
          <w:rFonts w:ascii="Avenir Book" w:hAnsi="Avenir Book"/>
          <w:sz w:val="18"/>
          <w:szCs w:val="18"/>
        </w:rPr>
        <w:t>United Way’s 2017 ALICE report, http://www.uwof.org/alice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6C7"/>
    <w:multiLevelType w:val="hybridMultilevel"/>
    <w:tmpl w:val="63B6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15722"/>
    <w:multiLevelType w:val="hybridMultilevel"/>
    <w:tmpl w:val="049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837FB"/>
    <w:multiLevelType w:val="hybridMultilevel"/>
    <w:tmpl w:val="C7F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6070"/>
    <w:multiLevelType w:val="hybridMultilevel"/>
    <w:tmpl w:val="000C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2121"/>
    <w:multiLevelType w:val="hybridMultilevel"/>
    <w:tmpl w:val="407E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1129F"/>
    <w:multiLevelType w:val="hybridMultilevel"/>
    <w:tmpl w:val="1F7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F3AC8"/>
    <w:multiLevelType w:val="hybridMultilevel"/>
    <w:tmpl w:val="C4D4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63909"/>
    <w:multiLevelType w:val="hybridMultilevel"/>
    <w:tmpl w:val="6B7E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D29BF"/>
    <w:multiLevelType w:val="hybridMultilevel"/>
    <w:tmpl w:val="8E166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23653"/>
    <w:multiLevelType w:val="hybridMultilevel"/>
    <w:tmpl w:val="BE4CD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A5D20"/>
    <w:multiLevelType w:val="hybridMultilevel"/>
    <w:tmpl w:val="E326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F475C"/>
    <w:multiLevelType w:val="hybridMultilevel"/>
    <w:tmpl w:val="BB287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F1288"/>
    <w:multiLevelType w:val="hybridMultilevel"/>
    <w:tmpl w:val="1930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D1752"/>
    <w:multiLevelType w:val="hybridMultilevel"/>
    <w:tmpl w:val="9C10B3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867E7"/>
    <w:multiLevelType w:val="hybridMultilevel"/>
    <w:tmpl w:val="ABD47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E25C1"/>
    <w:multiLevelType w:val="hybridMultilevel"/>
    <w:tmpl w:val="3182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464F6"/>
    <w:multiLevelType w:val="multilevel"/>
    <w:tmpl w:val="150C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A932AD"/>
    <w:multiLevelType w:val="multilevel"/>
    <w:tmpl w:val="9EBE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2A6A56"/>
    <w:multiLevelType w:val="hybridMultilevel"/>
    <w:tmpl w:val="9D16E180"/>
    <w:lvl w:ilvl="0" w:tplc="B5A29C60">
      <w:start w:val="1"/>
      <w:numFmt w:val="decimal"/>
      <w:lvlText w:val="%1."/>
      <w:lvlJc w:val="left"/>
      <w:pPr>
        <w:ind w:left="720" w:hanging="360"/>
      </w:pPr>
      <w:rPr>
        <w:rFonts w:ascii="Avenir Book" w:eastAsiaTheme="minorEastAsia" w:hAnsi="Avenir Book" w:cstheme="maj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3"/>
  </w:num>
  <w:num w:numId="6">
    <w:abstractNumId w:val="10"/>
  </w:num>
  <w:num w:numId="7">
    <w:abstractNumId w:val="17"/>
  </w:num>
  <w:num w:numId="8">
    <w:abstractNumId w:val="16"/>
  </w:num>
  <w:num w:numId="9">
    <w:abstractNumId w:val="1"/>
  </w:num>
  <w:num w:numId="10">
    <w:abstractNumId w:val="12"/>
  </w:num>
  <w:num w:numId="11">
    <w:abstractNumId w:val="18"/>
  </w:num>
  <w:num w:numId="12">
    <w:abstractNumId w:val="0"/>
  </w:num>
  <w:num w:numId="13">
    <w:abstractNumId w:val="14"/>
  </w:num>
  <w:num w:numId="14">
    <w:abstractNumId w:val="9"/>
  </w:num>
  <w:num w:numId="15">
    <w:abstractNumId w:val="6"/>
  </w:num>
  <w:num w:numId="16">
    <w:abstractNumId w:val="8"/>
  </w:num>
  <w:num w:numId="17">
    <w:abstractNumId w:val="1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7D"/>
    <w:rsid w:val="00003BA0"/>
    <w:rsid w:val="00010080"/>
    <w:rsid w:val="00013FDE"/>
    <w:rsid w:val="00033674"/>
    <w:rsid w:val="00036C26"/>
    <w:rsid w:val="000437A9"/>
    <w:rsid w:val="00045CF7"/>
    <w:rsid w:val="00051122"/>
    <w:rsid w:val="00061D32"/>
    <w:rsid w:val="00062556"/>
    <w:rsid w:val="00067BBC"/>
    <w:rsid w:val="00081BC6"/>
    <w:rsid w:val="000931CB"/>
    <w:rsid w:val="00097C12"/>
    <w:rsid w:val="000A6652"/>
    <w:rsid w:val="000A66E1"/>
    <w:rsid w:val="000A7E04"/>
    <w:rsid w:val="000C2481"/>
    <w:rsid w:val="000C4597"/>
    <w:rsid w:val="000C6063"/>
    <w:rsid w:val="000D5FE5"/>
    <w:rsid w:val="000E3A30"/>
    <w:rsid w:val="00105E1F"/>
    <w:rsid w:val="001153E8"/>
    <w:rsid w:val="0011784A"/>
    <w:rsid w:val="00133529"/>
    <w:rsid w:val="00141D29"/>
    <w:rsid w:val="001562EE"/>
    <w:rsid w:val="0015715B"/>
    <w:rsid w:val="001648A8"/>
    <w:rsid w:val="00166A26"/>
    <w:rsid w:val="0017289E"/>
    <w:rsid w:val="00184786"/>
    <w:rsid w:val="0018587D"/>
    <w:rsid w:val="00186A14"/>
    <w:rsid w:val="00186F0A"/>
    <w:rsid w:val="00187ACE"/>
    <w:rsid w:val="001B1ACF"/>
    <w:rsid w:val="001B74D3"/>
    <w:rsid w:val="001E236C"/>
    <w:rsid w:val="001E5F56"/>
    <w:rsid w:val="002047E9"/>
    <w:rsid w:val="00207B78"/>
    <w:rsid w:val="002113A7"/>
    <w:rsid w:val="002164EE"/>
    <w:rsid w:val="00220FDB"/>
    <w:rsid w:val="00234A91"/>
    <w:rsid w:val="00243C52"/>
    <w:rsid w:val="00275AFE"/>
    <w:rsid w:val="00282014"/>
    <w:rsid w:val="00283A15"/>
    <w:rsid w:val="00286A66"/>
    <w:rsid w:val="002A6E61"/>
    <w:rsid w:val="002C0E8A"/>
    <w:rsid w:val="002C0FE0"/>
    <w:rsid w:val="002C4866"/>
    <w:rsid w:val="002F03CC"/>
    <w:rsid w:val="002F18CD"/>
    <w:rsid w:val="003069C6"/>
    <w:rsid w:val="00311384"/>
    <w:rsid w:val="003208EF"/>
    <w:rsid w:val="00330FAE"/>
    <w:rsid w:val="00331664"/>
    <w:rsid w:val="00334D6D"/>
    <w:rsid w:val="00340E5F"/>
    <w:rsid w:val="0035541F"/>
    <w:rsid w:val="00365ECB"/>
    <w:rsid w:val="003672D2"/>
    <w:rsid w:val="0039705B"/>
    <w:rsid w:val="003A45A8"/>
    <w:rsid w:val="003B502A"/>
    <w:rsid w:val="003C2C8C"/>
    <w:rsid w:val="003C535D"/>
    <w:rsid w:val="003C7D2B"/>
    <w:rsid w:val="003E06D8"/>
    <w:rsid w:val="003E4A84"/>
    <w:rsid w:val="003E4F4A"/>
    <w:rsid w:val="003F01B7"/>
    <w:rsid w:val="003F5544"/>
    <w:rsid w:val="003F6432"/>
    <w:rsid w:val="00401036"/>
    <w:rsid w:val="00412CC3"/>
    <w:rsid w:val="00422C33"/>
    <w:rsid w:val="00433CC3"/>
    <w:rsid w:val="004438DE"/>
    <w:rsid w:val="00450205"/>
    <w:rsid w:val="00454B77"/>
    <w:rsid w:val="004600F7"/>
    <w:rsid w:val="00465CD2"/>
    <w:rsid w:val="004713D8"/>
    <w:rsid w:val="00472652"/>
    <w:rsid w:val="00482294"/>
    <w:rsid w:val="0048408B"/>
    <w:rsid w:val="00493A55"/>
    <w:rsid w:val="004951FA"/>
    <w:rsid w:val="004A5855"/>
    <w:rsid w:val="004C237F"/>
    <w:rsid w:val="004D1F96"/>
    <w:rsid w:val="004D346E"/>
    <w:rsid w:val="004D41F1"/>
    <w:rsid w:val="004E38FD"/>
    <w:rsid w:val="004E68B7"/>
    <w:rsid w:val="004F026C"/>
    <w:rsid w:val="004F5CF8"/>
    <w:rsid w:val="004F61EB"/>
    <w:rsid w:val="00505AD5"/>
    <w:rsid w:val="005333E9"/>
    <w:rsid w:val="00537D46"/>
    <w:rsid w:val="00560293"/>
    <w:rsid w:val="005633DD"/>
    <w:rsid w:val="00581041"/>
    <w:rsid w:val="0058224D"/>
    <w:rsid w:val="005A007D"/>
    <w:rsid w:val="005A2F23"/>
    <w:rsid w:val="005A3C5C"/>
    <w:rsid w:val="005A70AB"/>
    <w:rsid w:val="005C175F"/>
    <w:rsid w:val="005D1CAC"/>
    <w:rsid w:val="005D2571"/>
    <w:rsid w:val="005D4081"/>
    <w:rsid w:val="005F1C09"/>
    <w:rsid w:val="005F269F"/>
    <w:rsid w:val="005F41A3"/>
    <w:rsid w:val="00601C7A"/>
    <w:rsid w:val="00614C5C"/>
    <w:rsid w:val="00617886"/>
    <w:rsid w:val="00623DA3"/>
    <w:rsid w:val="00633997"/>
    <w:rsid w:val="00643816"/>
    <w:rsid w:val="0064775C"/>
    <w:rsid w:val="0065195D"/>
    <w:rsid w:val="006538FD"/>
    <w:rsid w:val="00654268"/>
    <w:rsid w:val="00671E3E"/>
    <w:rsid w:val="00676153"/>
    <w:rsid w:val="00676B3C"/>
    <w:rsid w:val="006835DE"/>
    <w:rsid w:val="006A550F"/>
    <w:rsid w:val="006C3098"/>
    <w:rsid w:val="006D1F97"/>
    <w:rsid w:val="006E70DC"/>
    <w:rsid w:val="006F30C9"/>
    <w:rsid w:val="00702EEB"/>
    <w:rsid w:val="007048FD"/>
    <w:rsid w:val="00705D2E"/>
    <w:rsid w:val="00731BB5"/>
    <w:rsid w:val="00742856"/>
    <w:rsid w:val="00743515"/>
    <w:rsid w:val="00743CFE"/>
    <w:rsid w:val="007449CF"/>
    <w:rsid w:val="0075677C"/>
    <w:rsid w:val="00774163"/>
    <w:rsid w:val="00774CD6"/>
    <w:rsid w:val="0077649F"/>
    <w:rsid w:val="00790D55"/>
    <w:rsid w:val="007935D4"/>
    <w:rsid w:val="00794D3F"/>
    <w:rsid w:val="007A7F81"/>
    <w:rsid w:val="007B78F1"/>
    <w:rsid w:val="007C0C8D"/>
    <w:rsid w:val="007C5FB4"/>
    <w:rsid w:val="007D21A2"/>
    <w:rsid w:val="007D45DD"/>
    <w:rsid w:val="007D74C1"/>
    <w:rsid w:val="007E5F16"/>
    <w:rsid w:val="007E6047"/>
    <w:rsid w:val="007F565A"/>
    <w:rsid w:val="00812338"/>
    <w:rsid w:val="00841B2B"/>
    <w:rsid w:val="00841EF2"/>
    <w:rsid w:val="00844607"/>
    <w:rsid w:val="00853046"/>
    <w:rsid w:val="008556B7"/>
    <w:rsid w:val="0086553D"/>
    <w:rsid w:val="008803FF"/>
    <w:rsid w:val="00891C95"/>
    <w:rsid w:val="00897CA3"/>
    <w:rsid w:val="008B0FB9"/>
    <w:rsid w:val="008B5BA7"/>
    <w:rsid w:val="008B7D52"/>
    <w:rsid w:val="008C1412"/>
    <w:rsid w:val="008C4D09"/>
    <w:rsid w:val="008D1938"/>
    <w:rsid w:val="008D7316"/>
    <w:rsid w:val="00913386"/>
    <w:rsid w:val="00914D62"/>
    <w:rsid w:val="00935FA5"/>
    <w:rsid w:val="00941AC1"/>
    <w:rsid w:val="009464A4"/>
    <w:rsid w:val="009565D0"/>
    <w:rsid w:val="009607EA"/>
    <w:rsid w:val="00961E6D"/>
    <w:rsid w:val="0096709E"/>
    <w:rsid w:val="00975E6C"/>
    <w:rsid w:val="0098147E"/>
    <w:rsid w:val="00983E6C"/>
    <w:rsid w:val="009922F6"/>
    <w:rsid w:val="0099493C"/>
    <w:rsid w:val="00997538"/>
    <w:rsid w:val="009A0B4D"/>
    <w:rsid w:val="009B1570"/>
    <w:rsid w:val="009B7E73"/>
    <w:rsid w:val="009C3348"/>
    <w:rsid w:val="009C3A73"/>
    <w:rsid w:val="009E215F"/>
    <w:rsid w:val="00A11F97"/>
    <w:rsid w:val="00A26BC0"/>
    <w:rsid w:val="00A30C98"/>
    <w:rsid w:val="00A342CB"/>
    <w:rsid w:val="00A5019A"/>
    <w:rsid w:val="00A573C3"/>
    <w:rsid w:val="00A716F0"/>
    <w:rsid w:val="00A8163A"/>
    <w:rsid w:val="00A81CEF"/>
    <w:rsid w:val="00A863EF"/>
    <w:rsid w:val="00AA1FC1"/>
    <w:rsid w:val="00AA334F"/>
    <w:rsid w:val="00AA3D5E"/>
    <w:rsid w:val="00AB08C7"/>
    <w:rsid w:val="00AC3384"/>
    <w:rsid w:val="00AC5420"/>
    <w:rsid w:val="00AD7AD0"/>
    <w:rsid w:val="00AE1BF2"/>
    <w:rsid w:val="00AE3A28"/>
    <w:rsid w:val="00AE4BE7"/>
    <w:rsid w:val="00AE7639"/>
    <w:rsid w:val="00B150D0"/>
    <w:rsid w:val="00B156BC"/>
    <w:rsid w:val="00B31268"/>
    <w:rsid w:val="00B5579A"/>
    <w:rsid w:val="00B55D53"/>
    <w:rsid w:val="00B6357E"/>
    <w:rsid w:val="00B92464"/>
    <w:rsid w:val="00B978CA"/>
    <w:rsid w:val="00BA2E97"/>
    <w:rsid w:val="00BA5099"/>
    <w:rsid w:val="00BC6995"/>
    <w:rsid w:val="00BC78F2"/>
    <w:rsid w:val="00BD1DEB"/>
    <w:rsid w:val="00BD3821"/>
    <w:rsid w:val="00BD4106"/>
    <w:rsid w:val="00BE1A58"/>
    <w:rsid w:val="00BE5ACD"/>
    <w:rsid w:val="00BF1A64"/>
    <w:rsid w:val="00BF2C33"/>
    <w:rsid w:val="00C0420D"/>
    <w:rsid w:val="00C0784E"/>
    <w:rsid w:val="00C3197A"/>
    <w:rsid w:val="00C31BD6"/>
    <w:rsid w:val="00C33DF5"/>
    <w:rsid w:val="00C34E78"/>
    <w:rsid w:val="00C62617"/>
    <w:rsid w:val="00C83823"/>
    <w:rsid w:val="00C94FCA"/>
    <w:rsid w:val="00CA0FB1"/>
    <w:rsid w:val="00CA348D"/>
    <w:rsid w:val="00CC394B"/>
    <w:rsid w:val="00D058E9"/>
    <w:rsid w:val="00D212B0"/>
    <w:rsid w:val="00D2287A"/>
    <w:rsid w:val="00D268AF"/>
    <w:rsid w:val="00D5378C"/>
    <w:rsid w:val="00D54BD6"/>
    <w:rsid w:val="00D60C74"/>
    <w:rsid w:val="00D66285"/>
    <w:rsid w:val="00D7736E"/>
    <w:rsid w:val="00D955D5"/>
    <w:rsid w:val="00DA5744"/>
    <w:rsid w:val="00DA6FBB"/>
    <w:rsid w:val="00DC06D3"/>
    <w:rsid w:val="00DF0942"/>
    <w:rsid w:val="00E20868"/>
    <w:rsid w:val="00E319F5"/>
    <w:rsid w:val="00E37537"/>
    <w:rsid w:val="00E57B2F"/>
    <w:rsid w:val="00E60438"/>
    <w:rsid w:val="00E6103E"/>
    <w:rsid w:val="00E64A10"/>
    <w:rsid w:val="00E77845"/>
    <w:rsid w:val="00E77EC0"/>
    <w:rsid w:val="00E84A23"/>
    <w:rsid w:val="00E87223"/>
    <w:rsid w:val="00EA46C9"/>
    <w:rsid w:val="00EC2C4C"/>
    <w:rsid w:val="00EC5ED3"/>
    <w:rsid w:val="00EE08DC"/>
    <w:rsid w:val="00EE71E1"/>
    <w:rsid w:val="00EF29DC"/>
    <w:rsid w:val="00EF2C97"/>
    <w:rsid w:val="00EF61AC"/>
    <w:rsid w:val="00F01F7A"/>
    <w:rsid w:val="00F04E91"/>
    <w:rsid w:val="00F15084"/>
    <w:rsid w:val="00F1616C"/>
    <w:rsid w:val="00F370D6"/>
    <w:rsid w:val="00F40F1F"/>
    <w:rsid w:val="00F51102"/>
    <w:rsid w:val="00F5453D"/>
    <w:rsid w:val="00F64693"/>
    <w:rsid w:val="00F774F5"/>
    <w:rsid w:val="00F968D4"/>
    <w:rsid w:val="00FA4914"/>
    <w:rsid w:val="00FB1C00"/>
    <w:rsid w:val="00FC3847"/>
    <w:rsid w:val="00FC4746"/>
    <w:rsid w:val="00FD0FF0"/>
    <w:rsid w:val="00FE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96D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D29"/>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8D"/>
    <w:pPr>
      <w:ind w:left="720"/>
      <w:contextualSpacing/>
    </w:pPr>
    <w:rPr>
      <w:rFonts w:asciiTheme="minorHAnsi" w:hAnsiTheme="minorHAnsi"/>
      <w:sz w:val="24"/>
      <w:szCs w:val="24"/>
    </w:rPr>
  </w:style>
  <w:style w:type="character" w:styleId="Hyperlink">
    <w:name w:val="Hyperlink"/>
    <w:basedOn w:val="DefaultParagraphFont"/>
    <w:uiPriority w:val="99"/>
    <w:semiHidden/>
    <w:unhideWhenUsed/>
    <w:rsid w:val="00141D29"/>
    <w:rPr>
      <w:color w:val="0000FF"/>
      <w:u w:val="single"/>
    </w:rPr>
  </w:style>
  <w:style w:type="paragraph" w:styleId="BalloonText">
    <w:name w:val="Balloon Text"/>
    <w:basedOn w:val="Normal"/>
    <w:link w:val="BalloonTextChar"/>
    <w:uiPriority w:val="99"/>
    <w:semiHidden/>
    <w:unhideWhenUsed/>
    <w:rsid w:val="00EF2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DC"/>
    <w:rPr>
      <w:rFonts w:ascii="Lucida Grande" w:hAnsi="Lucida Grande" w:cs="Lucida Grande"/>
      <w:sz w:val="18"/>
      <w:szCs w:val="18"/>
    </w:rPr>
  </w:style>
  <w:style w:type="paragraph" w:styleId="Footer">
    <w:name w:val="footer"/>
    <w:basedOn w:val="Normal"/>
    <w:link w:val="FooterChar"/>
    <w:uiPriority w:val="99"/>
    <w:unhideWhenUsed/>
    <w:rsid w:val="003E06D8"/>
    <w:pPr>
      <w:tabs>
        <w:tab w:val="center" w:pos="4320"/>
        <w:tab w:val="right" w:pos="8640"/>
      </w:tabs>
    </w:pPr>
  </w:style>
  <w:style w:type="character" w:customStyle="1" w:styleId="FooterChar">
    <w:name w:val="Footer Char"/>
    <w:basedOn w:val="DefaultParagraphFont"/>
    <w:link w:val="Footer"/>
    <w:uiPriority w:val="99"/>
    <w:rsid w:val="003E06D8"/>
    <w:rPr>
      <w:rFonts w:ascii="Times" w:hAnsi="Times"/>
      <w:sz w:val="20"/>
      <w:szCs w:val="20"/>
    </w:rPr>
  </w:style>
  <w:style w:type="character" w:styleId="PageNumber">
    <w:name w:val="page number"/>
    <w:basedOn w:val="DefaultParagraphFont"/>
    <w:uiPriority w:val="99"/>
    <w:semiHidden/>
    <w:unhideWhenUsed/>
    <w:rsid w:val="003E06D8"/>
  </w:style>
  <w:style w:type="paragraph" w:customStyle="1" w:styleId="Body1">
    <w:name w:val="Body 1"/>
    <w:rsid w:val="00A5019A"/>
    <w:rPr>
      <w:rFonts w:ascii="Helvetica" w:eastAsia="ヒラギノ角ゴ Pro W3" w:hAnsi="Helvetica" w:cs="Times New Roman"/>
      <w:color w:val="000000"/>
      <w:szCs w:val="20"/>
    </w:rPr>
  </w:style>
  <w:style w:type="paragraph" w:styleId="NormalWeb">
    <w:name w:val="Normal (Web)"/>
    <w:basedOn w:val="Normal"/>
    <w:uiPriority w:val="99"/>
    <w:unhideWhenUsed/>
    <w:rsid w:val="00A26BC0"/>
    <w:pPr>
      <w:spacing w:before="100" w:beforeAutospacing="1" w:after="100" w:afterAutospacing="1"/>
    </w:pPr>
    <w:rPr>
      <w:rFonts w:cs="Times New Roman"/>
    </w:rPr>
  </w:style>
  <w:style w:type="character" w:styleId="FootnoteReference">
    <w:name w:val="footnote reference"/>
    <w:basedOn w:val="DefaultParagraphFont"/>
    <w:uiPriority w:val="99"/>
    <w:unhideWhenUsed/>
    <w:rsid w:val="005C175F"/>
    <w:rPr>
      <w:vertAlign w:val="superscript"/>
    </w:rPr>
  </w:style>
  <w:style w:type="paragraph" w:styleId="EndnoteText">
    <w:name w:val="endnote text"/>
    <w:basedOn w:val="Normal"/>
    <w:link w:val="EndnoteTextChar"/>
    <w:uiPriority w:val="99"/>
    <w:unhideWhenUsed/>
    <w:rsid w:val="007F565A"/>
    <w:rPr>
      <w:rFonts w:asciiTheme="minorHAnsi" w:hAnsiTheme="minorHAnsi"/>
      <w:sz w:val="24"/>
      <w:szCs w:val="24"/>
    </w:rPr>
  </w:style>
  <w:style w:type="character" w:customStyle="1" w:styleId="EndnoteTextChar">
    <w:name w:val="Endnote Text Char"/>
    <w:basedOn w:val="DefaultParagraphFont"/>
    <w:link w:val="EndnoteText"/>
    <w:uiPriority w:val="99"/>
    <w:rsid w:val="007F565A"/>
  </w:style>
  <w:style w:type="character" w:styleId="EndnoteReference">
    <w:name w:val="endnote reference"/>
    <w:basedOn w:val="DefaultParagraphFont"/>
    <w:uiPriority w:val="99"/>
    <w:unhideWhenUsed/>
    <w:rsid w:val="007F565A"/>
    <w:rPr>
      <w:vertAlign w:val="superscript"/>
    </w:rPr>
  </w:style>
  <w:style w:type="character" w:styleId="CommentReference">
    <w:name w:val="annotation reference"/>
    <w:basedOn w:val="DefaultParagraphFont"/>
    <w:uiPriority w:val="99"/>
    <w:semiHidden/>
    <w:unhideWhenUsed/>
    <w:rsid w:val="00BE1A58"/>
    <w:rPr>
      <w:sz w:val="18"/>
      <w:szCs w:val="18"/>
    </w:rPr>
  </w:style>
  <w:style w:type="paragraph" w:styleId="CommentText">
    <w:name w:val="annotation text"/>
    <w:basedOn w:val="Normal"/>
    <w:link w:val="CommentTextChar"/>
    <w:uiPriority w:val="99"/>
    <w:semiHidden/>
    <w:unhideWhenUsed/>
    <w:rsid w:val="00BE1A58"/>
    <w:rPr>
      <w:sz w:val="24"/>
      <w:szCs w:val="24"/>
    </w:rPr>
  </w:style>
  <w:style w:type="character" w:customStyle="1" w:styleId="CommentTextChar">
    <w:name w:val="Comment Text Char"/>
    <w:basedOn w:val="DefaultParagraphFont"/>
    <w:link w:val="CommentText"/>
    <w:uiPriority w:val="99"/>
    <w:semiHidden/>
    <w:rsid w:val="00BE1A58"/>
    <w:rPr>
      <w:rFonts w:ascii="Times" w:hAnsi="Times"/>
    </w:rPr>
  </w:style>
  <w:style w:type="paragraph" w:styleId="CommentSubject">
    <w:name w:val="annotation subject"/>
    <w:basedOn w:val="CommentText"/>
    <w:next w:val="CommentText"/>
    <w:link w:val="CommentSubjectChar"/>
    <w:uiPriority w:val="99"/>
    <w:semiHidden/>
    <w:unhideWhenUsed/>
    <w:rsid w:val="00BE1A58"/>
    <w:rPr>
      <w:b/>
      <w:bCs/>
      <w:sz w:val="20"/>
      <w:szCs w:val="20"/>
    </w:rPr>
  </w:style>
  <w:style w:type="character" w:customStyle="1" w:styleId="CommentSubjectChar">
    <w:name w:val="Comment Subject Char"/>
    <w:basedOn w:val="CommentTextChar"/>
    <w:link w:val="CommentSubject"/>
    <w:uiPriority w:val="99"/>
    <w:semiHidden/>
    <w:rsid w:val="00BE1A58"/>
    <w:rPr>
      <w:rFonts w:ascii="Times" w:hAnsi="Times"/>
      <w:b/>
      <w:bCs/>
      <w:sz w:val="20"/>
      <w:szCs w:val="20"/>
    </w:rPr>
  </w:style>
  <w:style w:type="paragraph" w:styleId="FootnoteText">
    <w:name w:val="footnote text"/>
    <w:basedOn w:val="Normal"/>
    <w:link w:val="FootnoteTextChar"/>
    <w:uiPriority w:val="99"/>
    <w:unhideWhenUsed/>
    <w:rsid w:val="00482294"/>
    <w:rPr>
      <w:rFonts w:asciiTheme="minorHAnsi" w:hAnsiTheme="minorHAnsi"/>
      <w:sz w:val="24"/>
      <w:szCs w:val="24"/>
    </w:rPr>
  </w:style>
  <w:style w:type="character" w:customStyle="1" w:styleId="FootnoteTextChar">
    <w:name w:val="Footnote Text Char"/>
    <w:basedOn w:val="DefaultParagraphFont"/>
    <w:link w:val="FootnoteText"/>
    <w:uiPriority w:val="99"/>
    <w:rsid w:val="0048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6177">
      <w:bodyDiv w:val="1"/>
      <w:marLeft w:val="0"/>
      <w:marRight w:val="0"/>
      <w:marTop w:val="0"/>
      <w:marBottom w:val="0"/>
      <w:divBdr>
        <w:top w:val="none" w:sz="0" w:space="0" w:color="auto"/>
        <w:left w:val="none" w:sz="0" w:space="0" w:color="auto"/>
        <w:bottom w:val="none" w:sz="0" w:space="0" w:color="auto"/>
        <w:right w:val="none" w:sz="0" w:space="0" w:color="auto"/>
      </w:divBdr>
    </w:div>
    <w:div w:id="684475715">
      <w:bodyDiv w:val="1"/>
      <w:marLeft w:val="0"/>
      <w:marRight w:val="0"/>
      <w:marTop w:val="0"/>
      <w:marBottom w:val="0"/>
      <w:divBdr>
        <w:top w:val="none" w:sz="0" w:space="0" w:color="auto"/>
        <w:left w:val="none" w:sz="0" w:space="0" w:color="auto"/>
        <w:bottom w:val="none" w:sz="0" w:space="0" w:color="auto"/>
        <w:right w:val="none" w:sz="0" w:space="0" w:color="auto"/>
      </w:divBdr>
    </w:div>
    <w:div w:id="1055741352">
      <w:bodyDiv w:val="1"/>
      <w:marLeft w:val="0"/>
      <w:marRight w:val="0"/>
      <w:marTop w:val="0"/>
      <w:marBottom w:val="0"/>
      <w:divBdr>
        <w:top w:val="none" w:sz="0" w:space="0" w:color="auto"/>
        <w:left w:val="none" w:sz="0" w:space="0" w:color="auto"/>
        <w:bottom w:val="none" w:sz="0" w:space="0" w:color="auto"/>
        <w:right w:val="none" w:sz="0" w:space="0" w:color="auto"/>
      </w:divBdr>
    </w:div>
    <w:div w:id="1276331823">
      <w:bodyDiv w:val="1"/>
      <w:marLeft w:val="0"/>
      <w:marRight w:val="0"/>
      <w:marTop w:val="0"/>
      <w:marBottom w:val="0"/>
      <w:divBdr>
        <w:top w:val="none" w:sz="0" w:space="0" w:color="auto"/>
        <w:left w:val="none" w:sz="0" w:space="0" w:color="auto"/>
        <w:bottom w:val="none" w:sz="0" w:space="0" w:color="auto"/>
        <w:right w:val="none" w:sz="0" w:space="0" w:color="auto"/>
      </w:divBdr>
    </w:div>
    <w:div w:id="1875338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26BF-2EB9-4CF2-8D5C-C3FEA18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Brill</dc:creator>
  <cp:keywords/>
  <dc:description/>
  <cp:lastModifiedBy>Crews, Laney</cp:lastModifiedBy>
  <cp:revision>2</cp:revision>
  <cp:lastPrinted>2018-01-25T18:43:00Z</cp:lastPrinted>
  <dcterms:created xsi:type="dcterms:W3CDTF">2018-05-02T16:35:00Z</dcterms:created>
  <dcterms:modified xsi:type="dcterms:W3CDTF">2018-05-02T16:35:00Z</dcterms:modified>
</cp:coreProperties>
</file>